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921F53" w:rsidRDefault="00F92268" w:rsidP="00850792">
      <w:pPr>
        <w:pStyle w:val="BodyText"/>
        <w:rPr>
          <w:sz w:val="6"/>
          <w:szCs w:val="6"/>
        </w:rPr>
      </w:pPr>
      <w:r w:rsidRPr="00921F5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921F5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21F53" w:rsidRDefault="00F92268" w:rsidP="00F246C7">
            <w:pPr>
              <w:pStyle w:val="RefTableData"/>
            </w:pPr>
            <w:r w:rsidRPr="00921F53">
              <w:t>Reference number(s)</w:t>
            </w:r>
          </w:p>
        </w:tc>
      </w:tr>
      <w:tr w:rsidR="00F92268" w:rsidRPr="00921F5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FC02191" w:rsidR="00F92268" w:rsidRPr="00921F53" w:rsidRDefault="00BF251B" w:rsidP="00F246C7">
            <w:pPr>
              <w:pStyle w:val="RefTableHeader"/>
            </w:pPr>
            <w:r w:rsidRPr="00921F53">
              <w:t>6216-A</w:t>
            </w:r>
          </w:p>
        </w:tc>
      </w:tr>
    </w:tbl>
    <w:p w14:paraId="74FBA5B4" w14:textId="77777777" w:rsidR="00051356" w:rsidRPr="00921F53" w:rsidRDefault="00051356" w:rsidP="00A672B3">
      <w:pPr>
        <w:pStyle w:val="BodyText"/>
        <w:rPr>
          <w:b/>
          <w:bCs/>
          <w:sz w:val="16"/>
          <w:szCs w:val="16"/>
        </w:rPr>
        <w:sectPr w:rsidR="00051356" w:rsidRPr="00921F53"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1A43246" w:rsidR="004B15BB" w:rsidRPr="00921F53" w:rsidRDefault="002E0144" w:rsidP="007E5C16">
      <w:pPr>
        <w:pStyle w:val="Heading1"/>
      </w:pPr>
      <w:r w:rsidRPr="00921F53">
        <w:t>Specialty Guideline Management</w:t>
      </w:r>
      <w:r w:rsidR="008C54D9" w:rsidRPr="00921F53">
        <w:br/>
      </w:r>
      <w:proofErr w:type="spellStart"/>
      <w:r w:rsidRPr="00921F53">
        <w:t>Velsipity</w:t>
      </w:r>
      <w:proofErr w:type="spellEnd"/>
    </w:p>
    <w:p w14:paraId="78861C92" w14:textId="4160AD1A" w:rsidR="00203468" w:rsidRPr="00921F53" w:rsidRDefault="00C64534" w:rsidP="008E0F0D">
      <w:pPr>
        <w:pStyle w:val="Heading2"/>
      </w:pPr>
      <w:r w:rsidRPr="00921F53">
        <w:t xml:space="preserve">Products Referenced by this </w:t>
      </w:r>
      <w:r w:rsidR="00501602" w:rsidRPr="00921F53">
        <w:t>Document</w:t>
      </w:r>
    </w:p>
    <w:p w14:paraId="07868740" w14:textId="0C5C87F5" w:rsidR="00725714" w:rsidRPr="00921F53" w:rsidRDefault="00D82D85" w:rsidP="002E0144">
      <w:pPr>
        <w:pStyle w:val="BodyText"/>
      </w:pPr>
      <w:r w:rsidRPr="00921F53">
        <w:t xml:space="preserve">Drugs that are listed in the </w:t>
      </w:r>
      <w:r w:rsidR="000315F1" w:rsidRPr="00921F53">
        <w:t>following table</w:t>
      </w:r>
      <w:r w:rsidRPr="00921F53">
        <w:t xml:space="preserve"> include both brand and generic and all dosage forms and strengths unless otherwise stated. </w:t>
      </w:r>
      <w:r w:rsidR="004265E0">
        <w:rPr>
          <w:rStyle w:val="ui-provider"/>
        </w:rPr>
        <w:t>Over-the-counter (OTC)</w:t>
      </w:r>
      <w:r w:rsidRPr="00921F5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921F53" w14:paraId="057AAA89" w14:textId="77777777">
        <w:trPr>
          <w:cantSplit/>
          <w:trHeight w:val="288"/>
          <w:tblHeader/>
        </w:trPr>
        <w:tc>
          <w:tcPr>
            <w:tcW w:w="5265" w:type="dxa"/>
            <w:vAlign w:val="center"/>
          </w:tcPr>
          <w:p w14:paraId="6CBFE1BD" w14:textId="77777777" w:rsidR="005B4D7C" w:rsidRPr="00921F53" w:rsidRDefault="005B4D7C">
            <w:pPr>
              <w:pStyle w:val="TableHeader"/>
            </w:pPr>
            <w:r w:rsidRPr="00921F53">
              <w:t>Brand Name</w:t>
            </w:r>
          </w:p>
        </w:tc>
        <w:tc>
          <w:tcPr>
            <w:tcW w:w="5595" w:type="dxa"/>
            <w:vAlign w:val="center"/>
          </w:tcPr>
          <w:p w14:paraId="18440B85" w14:textId="77777777" w:rsidR="005B4D7C" w:rsidRPr="00921F53" w:rsidRDefault="005B4D7C">
            <w:pPr>
              <w:pStyle w:val="TableHeader"/>
            </w:pPr>
            <w:r w:rsidRPr="00921F53">
              <w:t>Generic Name</w:t>
            </w:r>
          </w:p>
        </w:tc>
      </w:tr>
      <w:tr w:rsidR="005B4D7C" w:rsidRPr="00921F53" w14:paraId="7742B1EC" w14:textId="77777777">
        <w:trPr>
          <w:cantSplit/>
        </w:trPr>
        <w:tc>
          <w:tcPr>
            <w:tcW w:w="5265" w:type="dxa"/>
          </w:tcPr>
          <w:p w14:paraId="4DED0C9B" w14:textId="5D9B96B7" w:rsidR="005B4D7C" w:rsidRPr="00921F53" w:rsidRDefault="002E0144">
            <w:pPr>
              <w:pStyle w:val="TableDataUnpadded"/>
            </w:pPr>
            <w:proofErr w:type="spellStart"/>
            <w:r w:rsidRPr="00921F53">
              <w:t>Velsipity</w:t>
            </w:r>
            <w:proofErr w:type="spellEnd"/>
            <w:r w:rsidRPr="00921F53">
              <w:t xml:space="preserve"> </w:t>
            </w:r>
          </w:p>
        </w:tc>
        <w:tc>
          <w:tcPr>
            <w:tcW w:w="5595" w:type="dxa"/>
          </w:tcPr>
          <w:p w14:paraId="1A09710D" w14:textId="3A9ABE28" w:rsidR="005B4D7C" w:rsidRPr="00921F53" w:rsidRDefault="002E0144">
            <w:pPr>
              <w:pStyle w:val="TableDataUnpadded"/>
            </w:pPr>
            <w:proofErr w:type="spellStart"/>
            <w:r w:rsidRPr="00921F53">
              <w:t>etrasimod</w:t>
            </w:r>
            <w:proofErr w:type="spellEnd"/>
            <w:r w:rsidRPr="00921F53">
              <w:t xml:space="preserve"> </w:t>
            </w:r>
          </w:p>
        </w:tc>
      </w:tr>
    </w:tbl>
    <w:p w14:paraId="14CE6108" w14:textId="7AD678B4" w:rsidR="00FC1AAD" w:rsidRPr="00921F53" w:rsidRDefault="00ED052F" w:rsidP="00AA2A94">
      <w:pPr>
        <w:pStyle w:val="Heading2"/>
        <w:tabs>
          <w:tab w:val="left" w:pos="9540"/>
        </w:tabs>
      </w:pPr>
      <w:r w:rsidRPr="00921F53">
        <w:t>Indications</w:t>
      </w:r>
    </w:p>
    <w:p w14:paraId="37C0CFCC" w14:textId="42074A4B" w:rsidR="002E0144" w:rsidRPr="00921F53" w:rsidRDefault="002E0144" w:rsidP="002E0144">
      <w:pPr>
        <w:pStyle w:val="BodyText"/>
      </w:pPr>
      <w:r w:rsidRPr="00921F53">
        <w:t>The indications below including FDA-approved indications and compendial uses are considered a covered benefit provided that all the approval criteria are met and the member has no exclusions to the prescribed therapy.</w:t>
      </w:r>
    </w:p>
    <w:p w14:paraId="134B5687" w14:textId="4EF7E773" w:rsidR="00ED052F" w:rsidRPr="00E96F52" w:rsidRDefault="00ED052F" w:rsidP="00ED052F">
      <w:pPr>
        <w:pStyle w:val="Heading3"/>
        <w:keepNext w:val="0"/>
      </w:pPr>
      <w:r w:rsidRPr="00921F53">
        <w:t>FDA-approved Indications</w:t>
      </w:r>
      <w:r w:rsidR="002E0144" w:rsidRPr="00921F53">
        <w:rPr>
          <w:vertAlign w:val="superscript"/>
        </w:rPr>
        <w:t>1</w:t>
      </w:r>
    </w:p>
    <w:p w14:paraId="3AB68C25" w14:textId="237B023D" w:rsidR="002E0144" w:rsidRPr="00921F53" w:rsidRDefault="002E0144" w:rsidP="002E0144">
      <w:pPr>
        <w:pStyle w:val="BodyText"/>
      </w:pPr>
      <w:r w:rsidRPr="00921F53">
        <w:t>Treatment of moderately to severely active ulcerative colitis</w:t>
      </w:r>
      <w:r w:rsidR="00B312FE">
        <w:t xml:space="preserve"> (UC)</w:t>
      </w:r>
      <w:r w:rsidRPr="00921F53">
        <w:t xml:space="preserve"> in adults.</w:t>
      </w:r>
    </w:p>
    <w:p w14:paraId="4A4E6B5B" w14:textId="7ED8D44C" w:rsidR="002E0144" w:rsidRPr="00921F53" w:rsidRDefault="002E0144" w:rsidP="002E0144">
      <w:pPr>
        <w:pStyle w:val="BodyText"/>
      </w:pPr>
      <w:r w:rsidRPr="00921F53">
        <w:t>All other indications are considered experimental/investigational and not medically necessary.</w:t>
      </w:r>
    </w:p>
    <w:p w14:paraId="36381B6D" w14:textId="33296A91" w:rsidR="000D2496" w:rsidRPr="00921F53" w:rsidRDefault="000D2496" w:rsidP="000D2496">
      <w:pPr>
        <w:pStyle w:val="Heading2"/>
      </w:pPr>
      <w:r w:rsidRPr="00921F53">
        <w:t>Documentation</w:t>
      </w:r>
    </w:p>
    <w:p w14:paraId="4898162E" w14:textId="77777777" w:rsidR="002E0144" w:rsidRPr="00921F53" w:rsidRDefault="002E0144" w:rsidP="002E0144">
      <w:pPr>
        <w:pStyle w:val="BodyText"/>
      </w:pPr>
      <w:r w:rsidRPr="00921F53">
        <w:t>Submission of the following information is necessary to initiate the prior authorization review:</w:t>
      </w:r>
    </w:p>
    <w:p w14:paraId="3CE5914B" w14:textId="29769ED9" w:rsidR="002E0144" w:rsidRPr="00921F53" w:rsidRDefault="002E0144" w:rsidP="002E0144">
      <w:pPr>
        <w:pStyle w:val="Heading3"/>
      </w:pPr>
      <w:r w:rsidRPr="00921F53">
        <w:t xml:space="preserve">Continuation </w:t>
      </w:r>
      <w:r w:rsidR="00562BA1" w:rsidRPr="00921F53">
        <w:t>Requests</w:t>
      </w:r>
    </w:p>
    <w:p w14:paraId="103D8981" w14:textId="56EA0CEC" w:rsidR="002E0144" w:rsidRPr="00921F53" w:rsidRDefault="002E0144" w:rsidP="002E0144">
      <w:pPr>
        <w:pStyle w:val="BodyText"/>
      </w:pPr>
      <w:r w:rsidRPr="00921F53">
        <w:t>Chart notes or medical record documentation supporting positive clinical response to therapy or remission.</w:t>
      </w:r>
    </w:p>
    <w:p w14:paraId="4A5B15F8" w14:textId="651A3E90" w:rsidR="00006174" w:rsidRPr="00921F53" w:rsidRDefault="00006174" w:rsidP="00006174">
      <w:pPr>
        <w:pStyle w:val="Heading2"/>
      </w:pPr>
      <w:r w:rsidRPr="00921F53">
        <w:lastRenderedPageBreak/>
        <w:t>Prescriber Specialties</w:t>
      </w:r>
    </w:p>
    <w:p w14:paraId="190F4DE6" w14:textId="7EF1365B" w:rsidR="002E0144" w:rsidRPr="00921F53" w:rsidRDefault="002E0144" w:rsidP="002E0144">
      <w:pPr>
        <w:pStyle w:val="BodyText"/>
      </w:pPr>
      <w:r w:rsidRPr="00921F53">
        <w:t>This medication must be prescribed by or in consultation with a gastroenterologist.</w:t>
      </w:r>
    </w:p>
    <w:p w14:paraId="50A38FBA" w14:textId="04109F71" w:rsidR="00FE0C63" w:rsidRPr="00921F53" w:rsidRDefault="00685107" w:rsidP="00E050E1">
      <w:pPr>
        <w:pStyle w:val="Heading2"/>
      </w:pPr>
      <w:r w:rsidRPr="00921F53">
        <w:t>Coverage Criteria</w:t>
      </w:r>
    </w:p>
    <w:p w14:paraId="56A76E04" w14:textId="6BFEA82D" w:rsidR="002E0144" w:rsidRPr="00921F53" w:rsidRDefault="002E0144" w:rsidP="002E0144">
      <w:pPr>
        <w:pStyle w:val="Heading3"/>
      </w:pPr>
      <w:r w:rsidRPr="00921F53">
        <w:t>Ulcerative Colitis</w:t>
      </w:r>
      <w:r w:rsidRPr="00921F53">
        <w:rPr>
          <w:vertAlign w:val="superscript"/>
        </w:rPr>
        <w:t>1</w:t>
      </w:r>
    </w:p>
    <w:p w14:paraId="740FEA50" w14:textId="686E0A42" w:rsidR="002E0144" w:rsidRPr="00921F53" w:rsidRDefault="002E0144" w:rsidP="002E0144">
      <w:pPr>
        <w:pStyle w:val="BodyText"/>
      </w:pPr>
      <w:r w:rsidRPr="00921F53">
        <w:t>Authorization of 12 months may be granted for treatment of moderately to severely active ulcerative colitis.</w:t>
      </w:r>
    </w:p>
    <w:p w14:paraId="3A643EC3" w14:textId="2850EF71" w:rsidR="00A501AC" w:rsidRPr="00E96F52" w:rsidRDefault="00A501AC" w:rsidP="00A501AC">
      <w:pPr>
        <w:pStyle w:val="Heading2"/>
      </w:pPr>
      <w:r w:rsidRPr="00921F53">
        <w:t>Continuation of Therapy</w:t>
      </w:r>
      <w:r w:rsidR="002E0144" w:rsidRPr="00921F53">
        <w:rPr>
          <w:vertAlign w:val="superscript"/>
        </w:rPr>
        <w:t>2,3</w:t>
      </w:r>
    </w:p>
    <w:p w14:paraId="28C86BD2" w14:textId="608C868D" w:rsidR="002E0144" w:rsidRPr="00921F53" w:rsidRDefault="009355FF" w:rsidP="002E0144">
      <w:pPr>
        <w:pStyle w:val="BodyText"/>
      </w:pPr>
      <w:r w:rsidRPr="009355FF">
        <w:t>Authorization of 12 months may be granted for a</w:t>
      </w:r>
      <w:r w:rsidR="00811E68">
        <w:t xml:space="preserve">ll </w:t>
      </w:r>
      <w:r w:rsidRPr="009355FF">
        <w:t xml:space="preserve">members (including new members) who are using the </w:t>
      </w:r>
      <w:r w:rsidR="002E0144" w:rsidRPr="00921F53">
        <w:t>requested medication for moderately to severely active ulcerative colitis and who achieve or maintain remission.</w:t>
      </w:r>
    </w:p>
    <w:p w14:paraId="5DE6A55A" w14:textId="0A12C3BD" w:rsidR="002E0144" w:rsidRPr="00921F53" w:rsidRDefault="002E0144" w:rsidP="002E0144">
      <w:pPr>
        <w:pStyle w:val="BodyText"/>
      </w:pPr>
      <w:r w:rsidRPr="00921F53">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74624E46" w14:textId="02FAB24E" w:rsidR="002E0144" w:rsidRPr="00921F53" w:rsidRDefault="002E0144" w:rsidP="002E0144">
      <w:pPr>
        <w:pStyle w:val="ListParagraph"/>
      </w:pPr>
      <w:r w:rsidRPr="00921F53">
        <w:t>Stool frequency</w:t>
      </w:r>
    </w:p>
    <w:p w14:paraId="7A61D8CC" w14:textId="6696FD1A" w:rsidR="002E0144" w:rsidRPr="00921F53" w:rsidRDefault="002E0144" w:rsidP="002E0144">
      <w:pPr>
        <w:pStyle w:val="ListParagraph"/>
      </w:pPr>
      <w:r w:rsidRPr="00921F53">
        <w:t>Rectal bleeding</w:t>
      </w:r>
    </w:p>
    <w:p w14:paraId="16C7169A" w14:textId="4978B313" w:rsidR="002E0144" w:rsidRPr="00921F53" w:rsidRDefault="002E0144" w:rsidP="002E0144">
      <w:pPr>
        <w:pStyle w:val="ListParagraph"/>
      </w:pPr>
      <w:r w:rsidRPr="00921F53">
        <w:t>Urgency of defecation</w:t>
      </w:r>
    </w:p>
    <w:p w14:paraId="6EBADB99" w14:textId="77777777" w:rsidR="002E0144" w:rsidRPr="00921F53" w:rsidRDefault="002E0144" w:rsidP="002E0144">
      <w:pPr>
        <w:pStyle w:val="ListParagraph"/>
      </w:pPr>
      <w:r w:rsidRPr="00921F53">
        <w:t>C-reactive protein (CRP)</w:t>
      </w:r>
    </w:p>
    <w:p w14:paraId="11876BA1" w14:textId="77777777" w:rsidR="002E0144" w:rsidRPr="00921F53" w:rsidRDefault="002E0144" w:rsidP="002E0144">
      <w:pPr>
        <w:pStyle w:val="ListParagraph"/>
      </w:pPr>
      <w:r w:rsidRPr="00921F53">
        <w:t>Fecal calprotectin (FC)</w:t>
      </w:r>
    </w:p>
    <w:p w14:paraId="1338BA76" w14:textId="77777777" w:rsidR="002E0144" w:rsidRPr="00921F53" w:rsidRDefault="002E0144" w:rsidP="002E0144">
      <w:pPr>
        <w:pStyle w:val="ListParagraph"/>
      </w:pPr>
      <w:r w:rsidRPr="00921F53">
        <w:t xml:space="preserve">Appearance of the mucosa on endoscopy, computed tomography </w:t>
      </w:r>
      <w:proofErr w:type="spellStart"/>
      <w:r w:rsidRPr="00921F53">
        <w:t>enterography</w:t>
      </w:r>
      <w:proofErr w:type="spellEnd"/>
      <w:r w:rsidRPr="00921F53">
        <w:t xml:space="preserve"> (CTE), magnetic resonance </w:t>
      </w:r>
      <w:proofErr w:type="spellStart"/>
      <w:r w:rsidRPr="00921F53">
        <w:t>enterography</w:t>
      </w:r>
      <w:proofErr w:type="spellEnd"/>
      <w:r w:rsidRPr="00921F53">
        <w:t xml:space="preserve"> (MRE), or intestinal ultrasound</w:t>
      </w:r>
    </w:p>
    <w:p w14:paraId="0255F279" w14:textId="77777777" w:rsidR="002E0144" w:rsidRDefault="002E0144" w:rsidP="002E0144">
      <w:pPr>
        <w:pStyle w:val="ListParagraph"/>
      </w:pPr>
      <w:r w:rsidRPr="00921F53">
        <w:t>Improvement on a disease activity scoring tool (e.g., Ulcerative Colitis Endoscopic Index of Severity [UCEIS], Mayo score)</w:t>
      </w:r>
    </w:p>
    <w:p w14:paraId="05B6DEFF" w14:textId="15ECBA69" w:rsidR="008B1332" w:rsidRPr="00921F53" w:rsidRDefault="008B1332" w:rsidP="008B1332">
      <w:pPr>
        <w:pStyle w:val="Heading2"/>
      </w:pPr>
      <w:r w:rsidRPr="00921F53">
        <w:t>Other</w:t>
      </w:r>
    </w:p>
    <w:p w14:paraId="6E260DD0" w14:textId="165FE6B6" w:rsidR="002E0144" w:rsidRPr="00921F53" w:rsidRDefault="002E0144" w:rsidP="002E0144">
      <w:pPr>
        <w:pStyle w:val="BodyText"/>
      </w:pPr>
      <w:r w:rsidRPr="00921F53">
        <w:t>Member cannot use the requested medication concomitantly with immunomodulators, biologic drugs, or targeted synthetic drugs.</w:t>
      </w:r>
    </w:p>
    <w:p w14:paraId="3407B33B" w14:textId="6911D692" w:rsidR="00420545" w:rsidRPr="00921F53" w:rsidRDefault="00420545" w:rsidP="00796628">
      <w:pPr>
        <w:pStyle w:val="Heading2"/>
        <w:tabs>
          <w:tab w:val="left" w:pos="9600"/>
        </w:tabs>
      </w:pPr>
      <w:r w:rsidRPr="00921F53">
        <w:lastRenderedPageBreak/>
        <w:t>Dosage and Administration</w:t>
      </w:r>
    </w:p>
    <w:p w14:paraId="5E2030FF" w14:textId="071412A0" w:rsidR="00693997" w:rsidRPr="00921F53" w:rsidRDefault="002E0144" w:rsidP="00706B11">
      <w:pPr>
        <w:pStyle w:val="BodyText"/>
      </w:pPr>
      <w:r w:rsidRPr="00921F53">
        <w:t>Approvals may be subject to dosing limits in accordance with FDA-approved labeling, accepted compendia, and/or evidence-based practice guidelines</w:t>
      </w:r>
      <w:r w:rsidR="00E93E05" w:rsidRPr="00921F53">
        <w:t>.</w:t>
      </w:r>
      <w:bookmarkStart w:id="0" w:name="S2.2"/>
      <w:bookmarkStart w:id="1" w:name="section-2.2"/>
      <w:bookmarkStart w:id="2" w:name="section-2.2.1"/>
      <w:bookmarkStart w:id="3" w:name="section-2.2.2"/>
      <w:bookmarkEnd w:id="0"/>
      <w:bookmarkEnd w:id="1"/>
      <w:bookmarkEnd w:id="2"/>
      <w:bookmarkEnd w:id="3"/>
    </w:p>
    <w:p w14:paraId="10DA4309" w14:textId="11DED8A5" w:rsidR="00FF66BF" w:rsidRPr="00921F53" w:rsidRDefault="00FF66BF" w:rsidP="00FF66BF">
      <w:pPr>
        <w:pStyle w:val="Heading2"/>
      </w:pPr>
      <w:r w:rsidRPr="00921F53">
        <w:t>References</w:t>
      </w:r>
    </w:p>
    <w:p w14:paraId="3F712F66" w14:textId="77777777" w:rsidR="002E0144" w:rsidRPr="00796628" w:rsidRDefault="002E0144" w:rsidP="00796628">
      <w:pPr>
        <w:pStyle w:val="ReferenceOrdered"/>
      </w:pPr>
      <w:proofErr w:type="spellStart"/>
      <w:r w:rsidRPr="00796628">
        <w:t>Velsipity</w:t>
      </w:r>
      <w:proofErr w:type="spellEnd"/>
      <w:r w:rsidRPr="00796628">
        <w:t xml:space="preserve"> [package insert]. New York, NY: Pfizer Inc.; June 2024.</w:t>
      </w:r>
    </w:p>
    <w:p w14:paraId="74342183" w14:textId="77777777" w:rsidR="002E0144" w:rsidRPr="00796628" w:rsidRDefault="002E0144" w:rsidP="00796628">
      <w:pPr>
        <w:pStyle w:val="ReferenceOrdered"/>
      </w:pPr>
      <w:proofErr w:type="spellStart"/>
      <w:r w:rsidRPr="00796628">
        <w:t>Sandborn</w:t>
      </w:r>
      <w:proofErr w:type="spellEnd"/>
      <w:r w:rsidRPr="00796628">
        <w:t xml:space="preserve"> WJ, </w:t>
      </w:r>
      <w:proofErr w:type="spellStart"/>
      <w:r w:rsidRPr="00796628">
        <w:t>Vermeire</w:t>
      </w:r>
      <w:proofErr w:type="spellEnd"/>
      <w:r w:rsidRPr="00796628">
        <w:t xml:space="preserve"> S, </w:t>
      </w:r>
      <w:proofErr w:type="spellStart"/>
      <w:r w:rsidRPr="00796628">
        <w:t>Peyrin-Biroulet</w:t>
      </w:r>
      <w:proofErr w:type="spellEnd"/>
      <w:r w:rsidRPr="00796628">
        <w:t xml:space="preserve"> L, et al. </w:t>
      </w:r>
      <w:proofErr w:type="spellStart"/>
      <w:r w:rsidRPr="00796628">
        <w:t>Etrasimod</w:t>
      </w:r>
      <w:proofErr w:type="spellEnd"/>
      <w:r w:rsidRPr="00796628">
        <w:t xml:space="preserve"> as induction and maintenance therapy for ulcerative colitis (ELEVATE): two randomized, double-blind, placebo-controlled, phase 3 studies. Lancet. 2023; 410(10383):1159-71.</w:t>
      </w:r>
    </w:p>
    <w:p w14:paraId="0EF6870B" w14:textId="70D9EB90" w:rsidR="002E0144" w:rsidRPr="00796628" w:rsidRDefault="002E0144" w:rsidP="00796628">
      <w:pPr>
        <w:pStyle w:val="ReferenceOrdered"/>
      </w:pPr>
      <w:r w:rsidRPr="00796628">
        <w:t xml:space="preserve">Rubin DT, </w:t>
      </w:r>
      <w:proofErr w:type="spellStart"/>
      <w:r w:rsidRPr="00796628">
        <w:t>Ananthakrishnan</w:t>
      </w:r>
      <w:proofErr w:type="spellEnd"/>
      <w:r w:rsidRPr="00796628">
        <w:t xml:space="preserve"> AN, et al. 2019 ACG Clinical Guideline: Ulcerative Colitis in Adults. Am J Gastroenterol. 2019;114:384-413.</w:t>
      </w:r>
    </w:p>
    <w:p w14:paraId="5B07B0F8" w14:textId="20724FA9" w:rsidR="000767AE" w:rsidRPr="00796628" w:rsidRDefault="002E0144" w:rsidP="00796628">
      <w:pPr>
        <w:pStyle w:val="ReferenceOrdered"/>
      </w:pPr>
      <w:r w:rsidRPr="00796628">
        <w:t>Feuerstein JD, Isaacs KL, Schneider Y, et al. AGA Clinical Practice Guidelines on the Management of Moderate to Severe Ulcerative Colitis. Gastroenterology. 2020;158:1450-1461</w:t>
      </w:r>
      <w:r w:rsidR="00FF66BF" w:rsidRPr="00796628">
        <w:t>.</w:t>
      </w:r>
    </w:p>
    <w:sectPr w:rsidR="000767AE" w:rsidRPr="00796628" w:rsidSect="00C5751A">
      <w:type w:val="continuous"/>
      <w:pgSz w:w="12240" w:h="15840" w:code="1"/>
      <w:pgMar w:top="900" w:right="720" w:bottom="990" w:left="720" w:header="720" w:footer="65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8552E" w14:textId="77777777" w:rsidR="00D030E4" w:rsidRDefault="00D030E4">
      <w:r>
        <w:separator/>
      </w:r>
    </w:p>
  </w:endnote>
  <w:endnote w:type="continuationSeparator" w:id="0">
    <w:p w14:paraId="2E2EAEA7" w14:textId="77777777" w:rsidR="00D030E4" w:rsidRDefault="00D030E4">
      <w:r>
        <w:continuationSeparator/>
      </w:r>
    </w:p>
  </w:endnote>
  <w:endnote w:type="continuationNotice" w:id="1">
    <w:p w14:paraId="22170CB6" w14:textId="77777777" w:rsidR="00D030E4" w:rsidRDefault="00D030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448D9E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629C9" w:rsidRPr="00F629C9">
      <w:rPr>
        <w:rFonts w:cs="Arial"/>
        <w:noProof/>
        <w:sz w:val="16"/>
        <w:szCs w:val="16"/>
      </w:rPr>
      <w:t>Velsipity</w:t>
    </w:r>
    <w:r w:rsidR="00F629C9">
      <w:rPr>
        <w:rFonts w:cs="Arial"/>
        <w:noProof/>
        <w:snapToGrid w:val="0"/>
        <w:color w:val="000000"/>
        <w:sz w:val="16"/>
        <w:szCs w:val="16"/>
      </w:rPr>
      <w:t xml:space="preserve"> SGM 6216-A</w:t>
    </w:r>
    <w:r w:rsidR="00F629C9" w:rsidRPr="00F629C9">
      <w:rPr>
        <w:rFonts w:cs="Arial"/>
        <w:noProof/>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96CAF7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C15BFD2" w:rsidR="00F75C81" w:rsidRPr="00E96F52" w:rsidRDefault="00C36B72" w:rsidP="00E96F5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0397B7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629C9" w:rsidRPr="00F629C9">
      <w:rPr>
        <w:rFonts w:cs="Arial"/>
        <w:noProof/>
        <w:sz w:val="16"/>
        <w:szCs w:val="16"/>
      </w:rPr>
      <w:t>Velsipity</w:t>
    </w:r>
    <w:r w:rsidR="00F629C9">
      <w:rPr>
        <w:rFonts w:cs="Arial"/>
        <w:noProof/>
        <w:snapToGrid w:val="0"/>
        <w:color w:val="000000"/>
        <w:sz w:val="16"/>
        <w:szCs w:val="16"/>
      </w:rPr>
      <w:t xml:space="preserve"> SGM 6216-A</w:t>
    </w:r>
    <w:r w:rsidR="00F629C9" w:rsidRPr="00F629C9">
      <w:rPr>
        <w:rFonts w:cs="Arial"/>
        <w:noProof/>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93BEDB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95D3EB8" w:rsidR="00ED04EC" w:rsidRPr="00E96F52" w:rsidRDefault="00F50D98" w:rsidP="00E96F5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1770A" w14:textId="77777777" w:rsidR="00D030E4" w:rsidRDefault="00D030E4">
      <w:r>
        <w:separator/>
      </w:r>
    </w:p>
  </w:footnote>
  <w:footnote w:type="continuationSeparator" w:id="0">
    <w:p w14:paraId="16AD3843" w14:textId="77777777" w:rsidR="00D030E4" w:rsidRDefault="00D030E4">
      <w:r>
        <w:continuationSeparator/>
      </w:r>
    </w:p>
  </w:footnote>
  <w:footnote w:type="continuationNotice" w:id="1">
    <w:p w14:paraId="4CDB2D52" w14:textId="77777777" w:rsidR="00D030E4" w:rsidRDefault="00D030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921F53" w:rsidRDefault="00ED04EC" w:rsidP="00ED04EC">
          <w:pPr>
            <w:pStyle w:val="Header"/>
            <w:rPr>
              <w:rFonts w:cs="Arial"/>
              <w:sz w:val="16"/>
              <w:szCs w:val="16"/>
            </w:rPr>
          </w:pPr>
          <w:r w:rsidRPr="00921F5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BEE9332" w:rsidR="00ED04EC" w:rsidRPr="00921F53" w:rsidRDefault="002E0144" w:rsidP="00ED04EC">
          <w:pPr>
            <w:pStyle w:val="Header"/>
            <w:rPr>
              <w:rFonts w:cs="Arial"/>
              <w:sz w:val="16"/>
              <w:szCs w:val="16"/>
            </w:rPr>
          </w:pPr>
          <w:r w:rsidRPr="00921F53">
            <w:rPr>
              <w:rFonts w:cs="Arial"/>
              <w:sz w:val="16"/>
              <w:szCs w:val="16"/>
            </w:rPr>
            <w:t>6216-A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4DF6"/>
    <w:rsid w:val="00145A96"/>
    <w:rsid w:val="00146C1A"/>
    <w:rsid w:val="00147749"/>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2C9"/>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2AB4"/>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32AF"/>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D57"/>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144"/>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5E"/>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65E0"/>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2BA1"/>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5705"/>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49E"/>
    <w:rsid w:val="006A790B"/>
    <w:rsid w:val="006A7B7D"/>
    <w:rsid w:val="006B01F7"/>
    <w:rsid w:val="006B33B8"/>
    <w:rsid w:val="006B34B3"/>
    <w:rsid w:val="006B371D"/>
    <w:rsid w:val="006B4156"/>
    <w:rsid w:val="006B556B"/>
    <w:rsid w:val="006B5AAA"/>
    <w:rsid w:val="006B5DBA"/>
    <w:rsid w:val="006B64D7"/>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299F"/>
    <w:rsid w:val="007434DC"/>
    <w:rsid w:val="0074407C"/>
    <w:rsid w:val="007443EA"/>
    <w:rsid w:val="007444A8"/>
    <w:rsid w:val="0074476D"/>
    <w:rsid w:val="00744AF9"/>
    <w:rsid w:val="00744C0E"/>
    <w:rsid w:val="0074539C"/>
    <w:rsid w:val="00745752"/>
    <w:rsid w:val="00745890"/>
    <w:rsid w:val="0074675C"/>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9C6"/>
    <w:rsid w:val="007939D1"/>
    <w:rsid w:val="00793AEA"/>
    <w:rsid w:val="007944F5"/>
    <w:rsid w:val="007947EE"/>
    <w:rsid w:val="00794B80"/>
    <w:rsid w:val="00795343"/>
    <w:rsid w:val="00795B5C"/>
    <w:rsid w:val="00796193"/>
    <w:rsid w:val="007963DF"/>
    <w:rsid w:val="00796628"/>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1E68"/>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E02"/>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621"/>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3263"/>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1F53"/>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5FF"/>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2FE"/>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6A84"/>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3F7"/>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51B"/>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51A"/>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2EF"/>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0E4"/>
    <w:rsid w:val="00D033D0"/>
    <w:rsid w:val="00D0352D"/>
    <w:rsid w:val="00D04030"/>
    <w:rsid w:val="00D04349"/>
    <w:rsid w:val="00D048E0"/>
    <w:rsid w:val="00D04CA2"/>
    <w:rsid w:val="00D0573D"/>
    <w:rsid w:val="00D0592B"/>
    <w:rsid w:val="00D062C3"/>
    <w:rsid w:val="00D06BF8"/>
    <w:rsid w:val="00D077F1"/>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A43"/>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5E6"/>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2E0C"/>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6F52"/>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4E2A"/>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0FD9"/>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1C03"/>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9C9"/>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1242"/>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4265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2B178F61-755F-4FF1-9682-92B0C83CC9C1}"/>
</file>

<file path=customXml/itemProps4.xml><?xml version="1.0" encoding="utf-8"?>
<ds:datastoreItem xmlns:ds="http://schemas.openxmlformats.org/officeDocument/2006/customXml" ds:itemID="{A243CFE1-08DE-432F-83DD-4933F5F97812}">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102fadf2-6cae-45bc-95f6-bc2613b98572"/>
    <ds:schemaRef ds:uri="http://schemas.microsoft.com/office/infopath/2007/PartnerControls"/>
    <ds:schemaRef ds:uri="ce173f13-e3a2-4c5f-8c54-d0382ae8801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433</Words>
  <Characters>2779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Velsipity 6216-A SGM 2024</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Velsipity 6216-A SGM 2024</dc:title>
  <dc:subject>Velsipity 6216-A SGM 2024</dc:subject>
  <dc:creator>CVS Caremark</dc:creator>
  <cp:keywords/>
  <cp:lastModifiedBy>Ortiz, Erica M</cp:lastModifiedBy>
  <cp:revision>4</cp:revision>
  <cp:lastPrinted>2018-01-09T11:01:00Z</cp:lastPrinted>
  <dcterms:created xsi:type="dcterms:W3CDTF">2025-03-21T17:47:00Z</dcterms:created>
  <dcterms:modified xsi:type="dcterms:W3CDTF">2025-03-21T17:48:00Z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1600100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